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000" w:right="900" w:bottom="1000" w:left="900" w:header="undefined" w:footer="undefined" w:gutter="undefined"/>
    </w:sectPr>
    <w:p>
      <w:pPr>
        <w:spacing w:lineRule="auto"/>
      </w:pPr>
      <w:r>
        <w:rPr/>
        <w:t xml:space="preserve"/>
      </w:r>
    </w:p>
    <w:p>
      <w:pPr>
        <w:spacing w:lineRule="auto"/>
      </w:pPr>
      <w:r>
        <w:rPr>
          <w:b/>
        </w:rPr>
        <w:t xml:space="preserve">ENERTA BY BOULDER</w:t>
      </w:r>
    </w:p>
    <w:p>
      <w:pPr>
        <w:spacing w:lineRule="auto"/>
      </w:pPr>
      <w:r>
        <w:rPr/>
        <w:t xml:space="preserve">Паспорт изделия и гарантийный талон</w:t>
      </w:r>
    </w:p>
    <w:p>
      <w:pPr>
        <w:pStyle w:val="Heading1"/>
        <w:spacing w:lineRule="auto"/>
      </w:pPr>
      <w:r>
        <w:rPr/>
        <w:t xml:space="preserve">Паспорт изделия и гарантийный талон</w:t>
      </w:r>
    </w:p>
    <w:p>
      <w:pPr>
        <w:spacing w:lineRule="auto"/>
      </w:pPr>
      <w:r>
        <w:rPr/>
        <w:t xml:space="preserve">Стабилизатор напряжения ENERTA · Однофазный инверторный стабилизатор (IGBT)</w:t>
      </w:r>
    </w:p>
    <w:p>
      <w:pPr>
        <w:spacing w:lineRule="auto"/>
      </w:pPr>
      <w:r>
        <w:rPr/>
        <w:t xml:space="preserve">Модель: IGBT-10000W</w:t>
      </w:r>
    </w:p>
    <w:p>
      <w:pPr>
        <w:spacing w:lineRule="auto"/>
      </w:pPr>
      <w:r>
        <w:rPr>
          <w:b/>
        </w:rPr>
        <w:t xml:space="preserve">Важно:</w:t>
      </w:r>
    </w:p>
    <w:p>
      <w:pPr>
        <w:spacing w:lineRule="auto"/>
      </w:pPr>
      <w:r>
        <w:rPr/>
        <w:t xml:space="preserve"> перед установкой внимательно прочитайте документ. Монтаж и   подключение выполняются квалифицированным специалистом с соблюдением правил   электробезопасности и обязательным заземлением.</w:t>
      </w:r>
    </w:p>
    <w:p>
      <w:pPr>
        <w:pStyle w:val="Heading2"/>
        <w:spacing w:lineRule="auto"/>
      </w:pPr>
      <w:r>
        <w:rPr/>
        <w:t xml:space="preserve">1. Основные параметры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Параметр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Значение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Торговая марка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ENERTA BY BOULDER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Модель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IGBT-10000W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Тип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Однофазный инверторный стабилизатор (IGBT)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Номинальная мощность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10000 Вт / 10000 ВА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Входное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90–310 В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Выходное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220 В ±0.5%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Частота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50 Гц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Максимальный выходной ток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45 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Максимальный входной ток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59 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Коэффициент мощности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0.99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Время реакции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0.5 мс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КПД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до 97%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КНИ при линейной нагрузке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1.5%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Перегрузочная способность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150% не менее 5 с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Потребление на холостом ходу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65 Вт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Габариты (Д × Ш × В)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498 × 370 × 101 мм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Вес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11 кг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Основные защиты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низкое/высокое напряжение, перегрузка, перегрев, короткое замыкание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Степень защиты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IP20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Рабочая температура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−5 … +40 °C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Установка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настенная, в сухом проветриваемом помещении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2. Комплектность</w:t>
      </w:r>
    </w:p>
    <w:p>
      <w:pPr>
        <w:numPr>
          <w:ilvl w:val="0"/>
          <w:numId w:val="1"/>
        </w:numPr>
        <w:spacing w:lineRule="auto"/>
      </w:pPr>
      <w:r>
        <w:rPr/>
        <w:t xml:space="preserve">Стабилизатор напряжения IGBT-10000W — 1 шт.</w:t>
      </w:r>
    </w:p>
    <w:p>
      <w:pPr>
        <w:numPr>
          <w:ilvl w:val="0"/>
          <w:numId w:val="1"/>
        </w:numPr>
        <w:spacing w:lineRule="auto"/>
      </w:pPr>
      <w:r>
        <w:rPr/>
        <w:t xml:space="preserve">Руководство пользователя — 1 шт.</w:t>
      </w:r>
    </w:p>
    <w:p>
      <w:pPr>
        <w:numPr>
          <w:ilvl w:val="0"/>
          <w:numId w:val="1"/>
        </w:numPr>
        <w:spacing w:lineRule="auto"/>
      </w:pPr>
      <w:r>
        <w:rPr/>
        <w:t xml:space="preserve">Гарантийный талон — 1 шт.</w:t>
      </w:r>
    </w:p>
    <w:p>
      <w:pPr>
        <w:numPr>
          <w:ilvl w:val="0"/>
          <w:numId w:val="1"/>
        </w:numPr>
        <w:spacing w:lineRule="auto"/>
      </w:pPr>
      <w:r>
        <w:rPr/>
        <w:t xml:space="preserve">Упаковка — 1 шт.</w:t>
      </w:r>
    </w:p>
    <w:p>
      <w:pPr>
        <w:pStyle w:val="Heading2"/>
        <w:spacing w:lineRule="auto"/>
      </w:pPr>
      <w:r>
        <w:rPr/>
        <w:t xml:space="preserve">3. Гарантийные условия</w:t>
      </w:r>
    </w:p>
    <w:p>
      <w:pPr>
        <w:numPr>
          <w:ilvl w:val="0"/>
          <w:numId w:val="2"/>
        </w:numPr>
        <w:spacing w:lineRule="auto"/>
      </w:pPr>
      <w:r>
        <w:rPr/>
        <w:t xml:space="preserve">Гарантийный срок: </w:t>
      </w:r>
      <w:r>
        <w:rPr>
          <w:b/>
        </w:rPr>
        <w:t xml:space="preserve">24 месяца</w:t>
      </w:r>
      <w:r>
        <w:rPr/>
        <w:t xml:space="preserve">. Срок службы — не менее 10 лет.</w:t>
      </w:r>
    </w:p>
    <w:p>
      <w:pPr>
        <w:numPr>
          <w:ilvl w:val="0"/>
          <w:numId w:val="2"/>
        </w:numPr>
        <w:spacing w:lineRule="auto"/>
      </w:pPr>
      <w:r>
        <w:rPr/>
        <w:t xml:space="preserve">Гарантия действует при наличии заполненного гарантийного талона, серийного номера и документа о покупке.</w:t>
      </w:r>
    </w:p>
    <w:p>
      <w:pPr>
        <w:numPr>
          <w:ilvl w:val="0"/>
          <w:numId w:val="2"/>
        </w:numPr>
        <w:spacing w:lineRule="auto"/>
      </w:pPr>
      <w:r>
        <w:rPr/>
        <w:t xml:space="preserve">Гарантия не распространяется на повреждения из-за неправильного подключения, перегрузки, отсутствия заземления, попадания влаги, самостоятельного вскрытия или ремонта.</w:t>
      </w:r>
    </w:p>
    <w:p>
      <w:pPr>
        <w:numPr>
          <w:ilvl w:val="0"/>
          <w:numId w:val="2"/>
        </w:numPr>
        <w:spacing w:lineRule="auto"/>
      </w:pPr>
      <w:r>
        <w:rPr/>
        <w:t xml:space="preserve">Ремонт выполняется квалифицированным персоналом сервисного центра продавца.</w:t>
      </w:r>
    </w:p>
    <w:p>
      <w:pPr>
        <w:numPr>
          <w:ilvl w:val="0"/>
          <w:numId w:val="2"/>
        </w:numPr>
        <w:spacing w:lineRule="auto"/>
      </w:pPr>
      <w:r>
        <w:rPr/>
        <w:t xml:space="preserve">По вопросам гарантии обращайтесь к продавцу: ООО «Болдер», г. Владивосток.</w:t>
      </w:r>
    </w:p>
    <w:p>
      <w:pPr>
        <w:pStyle w:val="Heading2"/>
        <w:spacing w:lineRule="auto"/>
      </w:pPr>
      <w:r>
        <w:rPr/>
        <w:t xml:space="preserve">4. Гарантийный талон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Поле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Заполняется при продаже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Модель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IGBT-10000W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Серийный номер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Дата продажи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Продавец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Гарантийный срок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24 месяца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Печать / подпись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5. Отметки о продаже и вводе в эксплуатацию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Поле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Значение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Дата производства / поставки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Дата ввода в эксплуатацию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Кто выполнял монтаж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Примечание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/>
        <w:t xml:space="preserve">Подписывая гарантийный талон, покупатель подтверждает получение исправного изделия в полной комплектности и ознакомление с правилами эксплуатации.</w:t>
      </w:r>
    </w:p>
    <w:p>
      <w:pPr>
        <w:spacing w:lineRule="auto"/>
      </w:pPr>
      <w:r>
        <w:rPr/>
        <w:t xml:space="preserve">Изготовитель: Lishui Tanmus Technology Co., Ltd, Китай. Официальный импортёр: ООО «Болдер», Россия, г. Владивосток.</w:t>
      </w:r>
    </w:p>
    <w:p>
      <w:pPr>
        <w:spacing w:lineRule="auto"/>
      </w:pPr>
      <w:r>
        <w:rPr/>
        <w:t xml:space="preserve">Характеристики могут уточняться производителем без ухудшения потребительских свойств. Сертификаты и декларации о соответствии предоставляются продавцом по запросу.</w:t>
      </w:r>
    </w:p>
    <w:p>
      <w:pPr>
        <w:spacing w:lineRule="auto"/>
      </w:pPr>
      <w:r>
        <w:rPr/>
        <w:t xml:space="preserve">ENERTA BY BOULDER · Редакция 1.1 · Июль 2026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Calibri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Calibri"/>
        <a:cs typeface=""/>
      </a:majorFont>
      <a:minorFont>
        <a:latin typeface="Calibri"/>
        <a:ea typeface="Calibr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2026-07-07T07:17:58.422Z</dcterms:created>
  <dcterms:modified xsi:type="dcterms:W3CDTF">2026-07-07T07:17:58.422Z</dcterms:modified>
</cp:coreProperties>
</file>